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C08A" w14:textId="77777777" w:rsidR="00D3051F" w:rsidRDefault="00D3051F"/>
    <w:p w14:paraId="6E62E612" w14:textId="2E9FFD50" w:rsidR="00D3051F" w:rsidRDefault="00D3051F" w:rsidP="00D3051F">
      <w:pPr>
        <w:jc w:val="center"/>
      </w:pPr>
      <w:r w:rsidRPr="00D3051F">
        <w:rPr>
          <w:noProof/>
        </w:rPr>
        <w:drawing>
          <wp:inline distT="0" distB="0" distL="0" distR="0" wp14:anchorId="4AC5A9B9" wp14:editId="6C843EEC">
            <wp:extent cx="2016000" cy="1992056"/>
            <wp:effectExtent l="0" t="0" r="381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6108" cy="200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B8667" w14:textId="77777777" w:rsidR="00D3051F" w:rsidRDefault="00D3051F"/>
    <w:p w14:paraId="2A99EF0B" w14:textId="77777777" w:rsidR="00D3051F" w:rsidRDefault="00D3051F"/>
    <w:p w14:paraId="715916DF" w14:textId="3DA395C8" w:rsidR="00EA5C33" w:rsidRDefault="003A4804">
      <w:r>
        <w:t>ORIENTAÇÕES</w:t>
      </w:r>
      <w:r w:rsidR="00D3051F">
        <w:t xml:space="preserve"> PARA NOSSO EVENTO</w:t>
      </w:r>
      <w:r>
        <w:t>:</w:t>
      </w:r>
    </w:p>
    <w:p w14:paraId="16B5B1E0" w14:textId="2B677761" w:rsidR="00EA5C33" w:rsidRDefault="00EA5C33">
      <w:r>
        <w:t xml:space="preserve">Conforme acordado em reunião anterior da Comissão de Graduação, disponibilizamos o painel com dados para subsidiar as discussões na SAP 2023. Os dados podem ser visualizados no link: </w:t>
      </w:r>
      <w:hyperlink r:id="rId6" w:history="1">
        <w:r w:rsidRPr="008622AD">
          <w:rPr>
            <w:rStyle w:val="Hyperlink"/>
          </w:rPr>
          <w:t>https://bit.ly/paineldedados-SAP</w:t>
        </w:r>
      </w:hyperlink>
    </w:p>
    <w:p w14:paraId="60EA840C" w14:textId="77777777" w:rsidR="00EA5C33" w:rsidRDefault="00EA5C33">
      <w:r>
        <w:t>Orientações cruciais:</w:t>
      </w:r>
    </w:p>
    <w:p w14:paraId="1FD8A01F" w14:textId="77777777" w:rsidR="00EA5C33" w:rsidRDefault="00EA5C33">
      <w:r>
        <w:t>Explore todo o painel, utilize os filtros disponíveis para ter acesso aos dados do seu Centro/UAE, departamentos ou cursos;</w:t>
      </w:r>
    </w:p>
    <w:p w14:paraId="54837DFB" w14:textId="225F843E" w:rsidR="00EA5C33" w:rsidRDefault="00EA5C33">
      <w:r>
        <w:t>Registre seus apontamentos, dúvidas ou sugestões para apresentar na Reunião Virtual da Comissão no dia 23/02 às 14h (</w:t>
      </w:r>
      <w:hyperlink r:id="rId7" w:history="1">
        <w:r w:rsidRPr="008622AD">
          <w:rPr>
            <w:rStyle w:val="Hyperlink"/>
          </w:rPr>
          <w:t>https://meet.google.com/gby-ofek-bun</w:t>
        </w:r>
      </w:hyperlink>
      <w:r>
        <w:t>).</w:t>
      </w:r>
    </w:p>
    <w:p w14:paraId="5384F347" w14:textId="77777777" w:rsidR="00EA5C33" w:rsidRDefault="00EA5C33">
      <w:proofErr w:type="gramStart"/>
      <w:r>
        <w:t>O  painel</w:t>
      </w:r>
      <w:proofErr w:type="gramEnd"/>
      <w:r>
        <w:t xml:space="preserve"> deverá subsidiar as discussões na SAP, conforme discutido em reuniões anteriores. </w:t>
      </w:r>
    </w:p>
    <w:p w14:paraId="2E75D69E" w14:textId="77777777" w:rsidR="00EA5C33" w:rsidRDefault="00EA5C33">
      <w:r>
        <w:t>O assessor(a) pode adotar outra forma de apresentação que desejar. Como o painel não permite a cópia dos dados, caso necessite de alguma informação apresentada no painel, pode solicitar à COPAV e será disponibilizado o dado em formato editável.</w:t>
      </w:r>
    </w:p>
    <w:p w14:paraId="79B72D7B" w14:textId="77777777" w:rsidR="00EA5C33" w:rsidRDefault="00EA5C33">
      <w:r>
        <w:t>Este painel não deve ser divulgado/ disponibilizado a outras pessoas, pois não está em sua versão final.</w:t>
      </w:r>
    </w:p>
    <w:p w14:paraId="40467F9B" w14:textId="49BFC726" w:rsidR="00EA5C33" w:rsidRDefault="00EA5C33">
      <w:r>
        <w:t>Caso algum curso solicite, encaminhe essa demanda para a COPAV e será disponibilizado para o curso os seus próprios dados.</w:t>
      </w:r>
    </w:p>
    <w:p w14:paraId="51DDF9F5" w14:textId="44B3C983" w:rsidR="008B6144" w:rsidRDefault="008B6144">
      <w:r>
        <w:t xml:space="preserve">ASSUNTOS QUE </w:t>
      </w:r>
      <w:r w:rsidR="00255839">
        <w:t>PODEM SER</w:t>
      </w:r>
      <w:r>
        <w:t xml:space="preserve"> </w:t>
      </w:r>
      <w:r w:rsidR="00255839">
        <w:t>ABORDADOS:</w:t>
      </w:r>
    </w:p>
    <w:p w14:paraId="6EDD8B21" w14:textId="6AFFFD98" w:rsidR="008B6144" w:rsidRDefault="00E8498B" w:rsidP="00E8498B">
      <w:pPr>
        <w:pStyle w:val="PargrafodaLista"/>
        <w:numPr>
          <w:ilvl w:val="0"/>
          <w:numId w:val="2"/>
        </w:numPr>
      </w:pPr>
      <w:r>
        <w:t>Orientação acadêmica de estudantes com necessidades educacionais específicas (NEE).</w:t>
      </w:r>
    </w:p>
    <w:p w14:paraId="5B66B1C5" w14:textId="77777777" w:rsidR="004108B0" w:rsidRDefault="00556CF5" w:rsidP="00E8498B">
      <w:pPr>
        <w:pStyle w:val="PargrafodaLista"/>
        <w:numPr>
          <w:ilvl w:val="0"/>
          <w:numId w:val="2"/>
        </w:numPr>
      </w:pPr>
      <w:r w:rsidRPr="00556CF5">
        <w:t xml:space="preserve"> Boas Práticas em Planejamento e Acompanhamento Aplicados ao </w:t>
      </w:r>
      <w:r w:rsidR="004108B0">
        <w:t>PATCG</w:t>
      </w:r>
    </w:p>
    <w:p w14:paraId="71B23800" w14:textId="77777777" w:rsidR="00C43BDB" w:rsidRDefault="004108B0" w:rsidP="00C43BDB">
      <w:pPr>
        <w:pStyle w:val="PargrafodaLista"/>
        <w:numPr>
          <w:ilvl w:val="0"/>
          <w:numId w:val="2"/>
        </w:numPr>
      </w:pPr>
      <w:r>
        <w:t>I</w:t>
      </w:r>
      <w:r w:rsidRPr="004108B0">
        <w:t xml:space="preserve">mportância dos PATCG e seus impactos na melhoria da qualidade dos cursos de </w:t>
      </w:r>
      <w:r w:rsidR="00C43BDB">
        <w:t>graduação</w:t>
      </w:r>
    </w:p>
    <w:p w14:paraId="55A72FE9" w14:textId="77777777" w:rsidR="00255839" w:rsidRDefault="00C43BDB" w:rsidP="00255839">
      <w:pPr>
        <w:pStyle w:val="PargrafodaLista"/>
        <w:numPr>
          <w:ilvl w:val="0"/>
          <w:numId w:val="2"/>
        </w:numPr>
      </w:pPr>
      <w:r>
        <w:t>PATCG como instrumento de trabalho: coerência entre o diagnóstico e as metas a serem alcançadas</w:t>
      </w:r>
    </w:p>
    <w:p w14:paraId="79B0AA46" w14:textId="06F5A577" w:rsidR="00E8498B" w:rsidRDefault="00255839" w:rsidP="00255839">
      <w:pPr>
        <w:pStyle w:val="PargrafodaLista"/>
        <w:numPr>
          <w:ilvl w:val="0"/>
          <w:numId w:val="2"/>
        </w:numPr>
      </w:pPr>
      <w:r w:rsidRPr="00255839">
        <w:t>Estratégias para execução e acompanhamento dos PATCG</w:t>
      </w:r>
    </w:p>
    <w:p w14:paraId="18D986BF" w14:textId="47B5F4C5" w:rsidR="00D3051F" w:rsidRDefault="00D3051F" w:rsidP="00255839">
      <w:pPr>
        <w:pStyle w:val="PargrafodaLista"/>
        <w:numPr>
          <w:ilvl w:val="0"/>
          <w:numId w:val="2"/>
        </w:numPr>
      </w:pPr>
      <w:r w:rsidRPr="00D3051F">
        <w:lastRenderedPageBreak/>
        <w:t>A avaliação da Educação Superior como bússola par ao planejamento acadêmico: um olhar par aos dados do CCHLA</w:t>
      </w:r>
    </w:p>
    <w:p w14:paraId="7F585943" w14:textId="77777777" w:rsidR="00774A4E" w:rsidRDefault="00D3051F" w:rsidP="00D3051F">
      <w:r>
        <w:t xml:space="preserve"> </w:t>
      </w:r>
      <w:r w:rsidR="00774A4E">
        <w:t>LISTA DE MATERIAL QUE DISPONIBILIZAMOS:</w:t>
      </w:r>
    </w:p>
    <w:p w14:paraId="7B6565C2" w14:textId="3153CB04" w:rsidR="00774A4E" w:rsidRDefault="00774A4E" w:rsidP="00C41456">
      <w:pPr>
        <w:pStyle w:val="PargrafodaLista"/>
        <w:numPr>
          <w:ilvl w:val="0"/>
          <w:numId w:val="3"/>
        </w:numPr>
      </w:pPr>
      <w:r>
        <w:t xml:space="preserve">Os dados da SAP 2023 podem ser visualizados neste link: </w:t>
      </w:r>
      <w:hyperlink r:id="rId8" w:history="1">
        <w:r w:rsidRPr="0017352C">
          <w:rPr>
            <w:rStyle w:val="Hyperlink"/>
          </w:rPr>
          <w:t>https://bit.ly/paineldedados-SAP</w:t>
        </w:r>
      </w:hyperlink>
    </w:p>
    <w:p w14:paraId="7BFDBE6E" w14:textId="77777777" w:rsidR="00774A4E" w:rsidRDefault="00774A4E" w:rsidP="00C41456">
      <w:pPr>
        <w:pStyle w:val="PargrafodaLista"/>
        <w:numPr>
          <w:ilvl w:val="0"/>
          <w:numId w:val="3"/>
        </w:numPr>
      </w:pPr>
      <w:r>
        <w:t>RESOLUÇÃO No 181/2017-CONSEPE, de 14 de novembro de 2017</w:t>
      </w:r>
    </w:p>
    <w:p w14:paraId="507F8503" w14:textId="77777777" w:rsidR="00774A4E" w:rsidRDefault="00774A4E" w:rsidP="00C41456">
      <w:pPr>
        <w:pStyle w:val="PargrafodaLista"/>
        <w:numPr>
          <w:ilvl w:val="0"/>
          <w:numId w:val="3"/>
        </w:numPr>
      </w:pPr>
      <w:r>
        <w:t>RESOLUÇÃO No 048/2020-CONSEPE, de 08 de setembro de 2020.</w:t>
      </w:r>
    </w:p>
    <w:p w14:paraId="44C040F3" w14:textId="62D97F83" w:rsidR="00635740" w:rsidRDefault="00635740" w:rsidP="00C41456">
      <w:pPr>
        <w:pStyle w:val="PargrafodaLista"/>
        <w:numPr>
          <w:ilvl w:val="0"/>
          <w:numId w:val="3"/>
        </w:numPr>
      </w:pPr>
      <w:r>
        <w:t>RESOLUÇÃO No 027/2019-CONSUNI, de 11 de dezembro de 2019.</w:t>
      </w:r>
    </w:p>
    <w:p w14:paraId="672343B3" w14:textId="73968BA5" w:rsidR="00830C42" w:rsidRDefault="00830C42" w:rsidP="00C41456">
      <w:pPr>
        <w:pStyle w:val="PargrafodaLista"/>
        <w:numPr>
          <w:ilvl w:val="0"/>
          <w:numId w:val="3"/>
        </w:numPr>
      </w:pPr>
      <w:r>
        <w:t>RESOLUÇÃO No 026/2019-CONSUNI, de 11 de dezembro de 2019.</w:t>
      </w:r>
    </w:p>
    <w:p w14:paraId="3D639E17" w14:textId="372CC674" w:rsidR="00483ADD" w:rsidRDefault="00483ADD" w:rsidP="00C41456">
      <w:pPr>
        <w:pStyle w:val="PargrafodaLista"/>
        <w:numPr>
          <w:ilvl w:val="0"/>
          <w:numId w:val="3"/>
        </w:numPr>
      </w:pPr>
      <w:r>
        <w:t>OFÍCIO CIRCULAR N° 18/2022/COMGRAD/UFRN/PROGRAD/REITORIA/UFRN Nº do Protocolo: 23077.165378/2022-83</w:t>
      </w:r>
    </w:p>
    <w:p w14:paraId="654810A2" w14:textId="269727A5" w:rsidR="00F93D66" w:rsidRDefault="00F93D66" w:rsidP="00C41456">
      <w:pPr>
        <w:pStyle w:val="PargrafodaLista"/>
        <w:numPr>
          <w:ilvl w:val="0"/>
          <w:numId w:val="3"/>
        </w:numPr>
      </w:pPr>
      <w:r>
        <w:t>OFÍCIO CIRCULAR N° 9/2023/PROGRAD/REITORIA/UFRN Nº do Protocolo: 23077.009162/2023-10</w:t>
      </w:r>
    </w:p>
    <w:p w14:paraId="249D8645" w14:textId="455F7945" w:rsidR="00D3051F" w:rsidRDefault="00EA4667" w:rsidP="00C41456">
      <w:pPr>
        <w:pStyle w:val="PargrafodaLista"/>
        <w:numPr>
          <w:ilvl w:val="0"/>
          <w:numId w:val="3"/>
        </w:numPr>
      </w:pPr>
      <w:r>
        <w:t>Palestra: Política de Melhoria da Qualidade dos Cursos de Graduação da UFRN: Avanços e desafios (Fabiano e Alexandre)</w:t>
      </w:r>
    </w:p>
    <w:p w14:paraId="0AA42DA9" w14:textId="4BE2481D" w:rsidR="0038526E" w:rsidRDefault="00900389" w:rsidP="00D3051F">
      <w:pPr>
        <w:pStyle w:val="PargrafodaLista"/>
        <w:numPr>
          <w:ilvl w:val="0"/>
          <w:numId w:val="3"/>
        </w:numPr>
      </w:pPr>
      <w:r>
        <w:t>Alguns eventos anterior disponíveis nos links abaixo:</w:t>
      </w:r>
      <w:r w:rsidR="00C41456">
        <w:t xml:space="preserve"> </w:t>
      </w:r>
      <w:hyperlink r:id="rId9" w:history="1">
        <w:r w:rsidR="00C41456" w:rsidRPr="0017352C">
          <w:rPr>
            <w:rStyle w:val="Hyperlink"/>
          </w:rPr>
          <w:t>https://www.youtube.com/watch?v=R7vtyEJbXfw&amp;ab_channel=CanalUFRN</w:t>
        </w:r>
      </w:hyperlink>
      <w:r w:rsidR="00C41456">
        <w:t xml:space="preserve"> </w:t>
      </w:r>
      <w:hyperlink r:id="rId10" w:history="1">
        <w:r w:rsidR="00C41456" w:rsidRPr="0017352C">
          <w:rPr>
            <w:rStyle w:val="Hyperlink"/>
          </w:rPr>
          <w:t>https://www.youtube.com/watch?v=5vVfC0PwHlA&amp;ab_channel=CanalUFRN</w:t>
        </w:r>
      </w:hyperlink>
      <w:r w:rsidR="00C41456">
        <w:t xml:space="preserve"> </w:t>
      </w:r>
    </w:p>
    <w:p w14:paraId="71419E95" w14:textId="77777777" w:rsidR="00900389" w:rsidRDefault="00900389" w:rsidP="00D3051F"/>
    <w:sectPr w:rsidR="00900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691"/>
    <w:multiLevelType w:val="hybridMultilevel"/>
    <w:tmpl w:val="E15AD81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B81467"/>
    <w:multiLevelType w:val="hybridMultilevel"/>
    <w:tmpl w:val="074A1C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13BA3"/>
    <w:multiLevelType w:val="hybridMultilevel"/>
    <w:tmpl w:val="BB52A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086798">
    <w:abstractNumId w:val="1"/>
  </w:num>
  <w:num w:numId="2" w16cid:durableId="374500322">
    <w:abstractNumId w:val="0"/>
  </w:num>
  <w:num w:numId="3" w16cid:durableId="869420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44"/>
    <w:rsid w:val="0019383F"/>
    <w:rsid w:val="00255839"/>
    <w:rsid w:val="0038526E"/>
    <w:rsid w:val="003A4804"/>
    <w:rsid w:val="003E03B2"/>
    <w:rsid w:val="004108B0"/>
    <w:rsid w:val="00483ADD"/>
    <w:rsid w:val="00556CF5"/>
    <w:rsid w:val="005F633C"/>
    <w:rsid w:val="00635740"/>
    <w:rsid w:val="00641729"/>
    <w:rsid w:val="00774A4E"/>
    <w:rsid w:val="00830C42"/>
    <w:rsid w:val="008B6144"/>
    <w:rsid w:val="00900389"/>
    <w:rsid w:val="00A73462"/>
    <w:rsid w:val="00C024A1"/>
    <w:rsid w:val="00C41456"/>
    <w:rsid w:val="00C43BDB"/>
    <w:rsid w:val="00D04072"/>
    <w:rsid w:val="00D3051F"/>
    <w:rsid w:val="00E8498B"/>
    <w:rsid w:val="00EA4667"/>
    <w:rsid w:val="00EA5C33"/>
    <w:rsid w:val="00F9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9A93"/>
  <w15:chartTrackingRefBased/>
  <w15:docId w15:val="{25860D82-AA00-EA4B-95EB-B171E36F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98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5C3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5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paineldedados-S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gby-ofek-bu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paineldedados-SA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5vVfC0PwHlA&amp;ab_channel=CanalUF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7vtyEJbXfw&amp;ab_channel=CanalUFR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Rizia Rízia</dc:creator>
  <cp:keywords/>
  <dc:description/>
  <cp:lastModifiedBy>UFRN</cp:lastModifiedBy>
  <cp:revision>2</cp:revision>
  <dcterms:created xsi:type="dcterms:W3CDTF">2023-02-17T19:08:00Z</dcterms:created>
  <dcterms:modified xsi:type="dcterms:W3CDTF">2023-02-17T19:08:00Z</dcterms:modified>
</cp:coreProperties>
</file>